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1FD0" w:rsidRDefault="00C94C10">
      <w:r>
        <w:rPr>
          <w:b/>
          <w:sz w:val="24"/>
          <w:szCs w:val="24"/>
        </w:rPr>
        <w:t>Writing Prompt:  Explain how heat transfers from one object to another.</w:t>
      </w:r>
    </w:p>
    <w:p w:rsidR="003D1FD0" w:rsidRDefault="003D1FD0"/>
    <w:p w:rsidR="003D1FD0" w:rsidRDefault="00C94C10">
      <w:r>
        <w:rPr>
          <w:b/>
          <w:sz w:val="24"/>
          <w:szCs w:val="24"/>
        </w:rPr>
        <w:t>SRP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1FD0">
        <w:tc>
          <w:tcPr>
            <w:tcW w:w="468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If I try my best, I cannot fail</w:t>
            </w:r>
          </w:p>
        </w:tc>
        <w:tc>
          <w:tcPr>
            <w:tcW w:w="468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Correctly paraphrase/cite evidence</w:t>
            </w:r>
          </w:p>
        </w:tc>
      </w:tr>
      <w:tr w:rsidR="003D1FD0">
        <w:tc>
          <w:tcPr>
            <w:tcW w:w="468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TIDE, POW</w:t>
            </w:r>
          </w:p>
        </w:tc>
        <w:tc>
          <w:tcPr>
            <w:tcW w:w="468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Neatly written paragraph</w:t>
            </w:r>
          </w:p>
        </w:tc>
      </w:tr>
    </w:tbl>
    <w:p w:rsidR="003D1FD0" w:rsidRDefault="003D1FD0"/>
    <w:p w:rsidR="003D1FD0" w:rsidRDefault="003D1FD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8565"/>
      </w:tblGrid>
      <w:tr w:rsidR="003D1FD0">
        <w:tc>
          <w:tcPr>
            <w:tcW w:w="795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565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Pull apart prompt- do/what</w:t>
            </w:r>
          </w:p>
        </w:tc>
      </w:tr>
      <w:tr w:rsidR="003D1FD0">
        <w:tc>
          <w:tcPr>
            <w:tcW w:w="795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565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Organize my notes- TIDE organizer</w:t>
            </w:r>
          </w:p>
        </w:tc>
      </w:tr>
      <w:tr w:rsidR="003D1FD0">
        <w:tc>
          <w:tcPr>
            <w:tcW w:w="795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8565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Write and say more- use good descriptive words and science vocabulary</w:t>
            </w:r>
          </w:p>
        </w:tc>
      </w:tr>
    </w:tbl>
    <w:p w:rsidR="003D1FD0" w:rsidRDefault="003D1FD0"/>
    <w:p w:rsidR="003D1FD0" w:rsidRDefault="003D1FD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1FD0">
        <w:tc>
          <w:tcPr>
            <w:tcW w:w="46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46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What </w:t>
            </w:r>
          </w:p>
        </w:tc>
      </w:tr>
      <w:tr w:rsidR="003D1FD0">
        <w:tc>
          <w:tcPr>
            <w:tcW w:w="46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Explain </w:t>
            </w:r>
          </w:p>
        </w:tc>
        <w:tc>
          <w:tcPr>
            <w:tcW w:w="46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How heat transfers from one object to another</w:t>
            </w:r>
          </w:p>
        </w:tc>
      </w:tr>
    </w:tbl>
    <w:p w:rsidR="003D1FD0" w:rsidRDefault="003D1FD0"/>
    <w:p w:rsidR="003D1FD0" w:rsidRDefault="003D1FD0"/>
    <w:tbl>
      <w:tblPr>
        <w:tblStyle w:val="a2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495"/>
      </w:tblGrid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(Topic, Introduction, Preview Evidence)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 xml:space="preserve"> In the </w:t>
            </w:r>
            <w:proofErr w:type="gramStart"/>
            <w:r>
              <w:rPr>
                <w:strike/>
                <w:sz w:val="24"/>
                <w:szCs w:val="24"/>
              </w:rPr>
              <w:t>articles</w:t>
            </w:r>
            <w:proofErr w:type="gramEnd"/>
            <w:r>
              <w:rPr>
                <w:strike/>
                <w:sz w:val="24"/>
                <w:szCs w:val="24"/>
              </w:rPr>
              <w:t xml:space="preserve"> </w:t>
            </w:r>
            <w:r>
              <w:rPr>
                <w:i/>
                <w:strike/>
                <w:sz w:val="24"/>
                <w:szCs w:val="24"/>
              </w:rPr>
              <w:t>What is Heat</w:t>
            </w:r>
            <w:r>
              <w:rPr>
                <w:strike/>
                <w:sz w:val="24"/>
                <w:szCs w:val="24"/>
              </w:rPr>
              <w:t xml:space="preserve"> and </w:t>
            </w:r>
            <w:r>
              <w:rPr>
                <w:i/>
                <w:strike/>
                <w:sz w:val="24"/>
                <w:szCs w:val="24"/>
              </w:rPr>
              <w:t>Convection</w:t>
            </w:r>
            <w:r>
              <w:rPr>
                <w:strike/>
                <w:sz w:val="24"/>
                <w:szCs w:val="24"/>
              </w:rPr>
              <w:t>,</w:t>
            </w:r>
            <w:r>
              <w:rPr>
                <w:i/>
                <w:strike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the author explains how convection works. Heat transfers from one object to another because of convection. Convection is the transfer of heat through the movement of large amounts of a </w:t>
            </w:r>
            <w:proofErr w:type="gramStart"/>
            <w:r>
              <w:rPr>
                <w:strike/>
                <w:sz w:val="24"/>
                <w:szCs w:val="24"/>
              </w:rPr>
              <w:t>fluid(</w:t>
            </w:r>
            <w:proofErr w:type="gramEnd"/>
            <w:r>
              <w:rPr>
                <w:strike/>
                <w:sz w:val="24"/>
                <w:szCs w:val="24"/>
              </w:rPr>
              <w:t>otherwise known as a liquid or a gas).</w:t>
            </w:r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I 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(Evidence)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i/>
                <w:strike/>
                <w:sz w:val="24"/>
                <w:szCs w:val="24"/>
              </w:rPr>
              <w:t>What is Heat</w:t>
            </w:r>
            <w:r>
              <w:rPr>
                <w:strike/>
                <w:sz w:val="24"/>
                <w:szCs w:val="24"/>
              </w:rPr>
              <w:t>- “Heat naturally moves from warmer areas to cooler areas”</w:t>
            </w:r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 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(Claims &amp; Reasoning)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>Claim-heat transfers from one spot to another</w:t>
            </w:r>
          </w:p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>Reasoning- heat expands to even out temperature, relate to air particles moving to be equal</w:t>
            </w:r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I 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(Evidence)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i/>
                <w:strike/>
                <w:sz w:val="24"/>
                <w:szCs w:val="24"/>
              </w:rPr>
              <w:t>Convection</w:t>
            </w:r>
            <w:r>
              <w:rPr>
                <w:strike/>
                <w:sz w:val="24"/>
                <w:szCs w:val="24"/>
              </w:rPr>
              <w:t>- paraphrase paragraph 8</w:t>
            </w:r>
          </w:p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>Include the following points: hot air expands, rises, cools, then falls</w:t>
            </w:r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 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(Claims &amp; Reasoning)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>Claim- convection cells is heated fluid particles moving</w:t>
            </w:r>
          </w:p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 xml:space="preserve">Reasoning- heat moves away from source because it wants to be even, one area </w:t>
            </w:r>
            <w:proofErr w:type="spellStart"/>
            <w:r>
              <w:rPr>
                <w:strike/>
                <w:sz w:val="24"/>
                <w:szCs w:val="24"/>
              </w:rPr>
              <w:t>can not</w:t>
            </w:r>
            <w:proofErr w:type="spellEnd"/>
            <w:r>
              <w:rPr>
                <w:strike/>
                <w:sz w:val="24"/>
                <w:szCs w:val="24"/>
              </w:rPr>
              <w:t xml:space="preserve"> be </w:t>
            </w:r>
            <w:proofErr w:type="gramStart"/>
            <w:r>
              <w:rPr>
                <w:strike/>
                <w:sz w:val="24"/>
                <w:szCs w:val="24"/>
              </w:rPr>
              <w:t>really hot</w:t>
            </w:r>
            <w:proofErr w:type="gramEnd"/>
            <w:r>
              <w:rPr>
                <w:strike/>
                <w:sz w:val="24"/>
                <w:szCs w:val="24"/>
              </w:rPr>
              <w:t xml:space="preserve"> and </w:t>
            </w:r>
            <w:r>
              <w:rPr>
                <w:strike/>
                <w:sz w:val="24"/>
                <w:szCs w:val="24"/>
              </w:rPr>
              <w:lastRenderedPageBreak/>
              <w:t>another area be really cold, expand or flows to make this happen</w:t>
            </w:r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I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Evidence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i/>
                <w:strike/>
                <w:sz w:val="24"/>
                <w:szCs w:val="24"/>
              </w:rPr>
              <w:t>Convection</w:t>
            </w:r>
            <w:proofErr w:type="gramStart"/>
            <w:r>
              <w:rPr>
                <w:strike/>
                <w:sz w:val="24"/>
                <w:szCs w:val="24"/>
              </w:rPr>
              <w:t>- ”The</w:t>
            </w:r>
            <w:proofErr w:type="gramEnd"/>
            <w:r>
              <w:rPr>
                <w:strike/>
                <w:sz w:val="24"/>
                <w:szCs w:val="24"/>
              </w:rPr>
              <w:t xml:space="preserve"> water expands as the water particles gain kinetic energy and push farther apart” paragraphs ⅔ </w:t>
            </w:r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(Claims &amp; Reasoning)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>Claim- A small mass of a fluid will heat up and expand.</w:t>
            </w:r>
          </w:p>
          <w:p w:rsidR="003D1FD0" w:rsidRDefault="00C94C10">
            <w:pPr>
              <w:widowControl w:val="0"/>
              <w:spacing w:line="240" w:lineRule="auto"/>
            </w:pPr>
            <w:r>
              <w:rPr>
                <w:strike/>
                <w:sz w:val="24"/>
                <w:szCs w:val="24"/>
              </w:rPr>
              <w:t>Reasoning- the fluid that expands has less density than the other fluid s</w:t>
            </w:r>
            <w:r>
              <w:rPr>
                <w:strike/>
                <w:sz w:val="24"/>
                <w:szCs w:val="24"/>
              </w:rPr>
              <w:t xml:space="preserve">o the warmer </w:t>
            </w:r>
            <w:proofErr w:type="gramStart"/>
            <w:r>
              <w:rPr>
                <w:strike/>
                <w:sz w:val="24"/>
                <w:szCs w:val="24"/>
              </w:rPr>
              <w:t>one  rises</w:t>
            </w:r>
            <w:proofErr w:type="gramEnd"/>
          </w:p>
        </w:tc>
      </w:tr>
      <w:tr w:rsidR="003D1FD0">
        <w:tc>
          <w:tcPr>
            <w:tcW w:w="28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E </w:t>
            </w:r>
          </w:p>
          <w:p w:rsidR="003D1FD0" w:rsidRDefault="00C94C1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(Ending and Extending)</w:t>
            </w:r>
          </w:p>
        </w:tc>
        <w:tc>
          <w:tcPr>
            <w:tcW w:w="64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FD0" w:rsidRDefault="00C94C1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 closing, heat transfers from one object to another because of convection. Convection is the movement of heat through the movement of large amounts of a fluid. Heat transferring, also known as convection, is important because if you made afire, and all t</w:t>
            </w:r>
            <w:r>
              <w:rPr>
                <w:sz w:val="24"/>
                <w:szCs w:val="24"/>
              </w:rPr>
              <w:t xml:space="preserve">he warmth stays inside of it, you would be </w:t>
            </w:r>
            <w:proofErr w:type="gramStart"/>
            <w:r>
              <w:rPr>
                <w:sz w:val="24"/>
                <w:szCs w:val="24"/>
              </w:rPr>
              <w:t>pretty cold</w:t>
            </w:r>
            <w:proofErr w:type="gramEnd"/>
            <w:r>
              <w:rPr>
                <w:sz w:val="24"/>
                <w:szCs w:val="24"/>
              </w:rPr>
              <w:t xml:space="preserve">.  </w:t>
            </w:r>
          </w:p>
        </w:tc>
      </w:tr>
    </w:tbl>
    <w:p w:rsidR="003D1FD0" w:rsidRDefault="003D1FD0"/>
    <w:p w:rsidR="003D1FD0" w:rsidRDefault="003D1FD0"/>
    <w:p w:rsidR="003D1FD0" w:rsidRDefault="003D1FD0"/>
    <w:p w:rsidR="003D1FD0" w:rsidRDefault="003D1FD0"/>
    <w:p w:rsidR="003D1FD0" w:rsidRDefault="00C94C10">
      <w:r>
        <w:rPr>
          <w:b/>
          <w:sz w:val="24"/>
          <w:szCs w:val="24"/>
        </w:rPr>
        <w:tab/>
      </w:r>
      <w:r>
        <w:rPr>
          <w:sz w:val="24"/>
          <w:szCs w:val="24"/>
          <w:highlight w:val="green"/>
        </w:rPr>
        <w:t xml:space="preserve">In the </w:t>
      </w:r>
      <w:proofErr w:type="gramStart"/>
      <w:r>
        <w:rPr>
          <w:sz w:val="24"/>
          <w:szCs w:val="24"/>
          <w:highlight w:val="green"/>
        </w:rPr>
        <w:t>articles</w:t>
      </w:r>
      <w:proofErr w:type="gramEnd"/>
      <w:r>
        <w:rPr>
          <w:sz w:val="24"/>
          <w:szCs w:val="24"/>
          <w:highlight w:val="green"/>
        </w:rPr>
        <w:t xml:space="preserve"> </w:t>
      </w:r>
      <w:r>
        <w:rPr>
          <w:i/>
          <w:sz w:val="24"/>
          <w:szCs w:val="24"/>
          <w:highlight w:val="green"/>
        </w:rPr>
        <w:t>What is Heat</w:t>
      </w:r>
      <w:r>
        <w:rPr>
          <w:sz w:val="24"/>
          <w:szCs w:val="24"/>
          <w:highlight w:val="green"/>
        </w:rPr>
        <w:t xml:space="preserve"> and </w:t>
      </w:r>
      <w:r>
        <w:rPr>
          <w:i/>
          <w:sz w:val="24"/>
          <w:szCs w:val="24"/>
          <w:highlight w:val="green"/>
        </w:rPr>
        <w:t>Convection</w:t>
      </w:r>
      <w:r>
        <w:rPr>
          <w:sz w:val="24"/>
          <w:szCs w:val="24"/>
          <w:highlight w:val="green"/>
        </w:rPr>
        <w:t>,</w:t>
      </w:r>
      <w:r>
        <w:rPr>
          <w:i/>
          <w:sz w:val="24"/>
          <w:szCs w:val="24"/>
          <w:highlight w:val="green"/>
        </w:rPr>
        <w:t xml:space="preserve"> </w:t>
      </w:r>
      <w:r>
        <w:rPr>
          <w:sz w:val="24"/>
          <w:szCs w:val="24"/>
          <w:highlight w:val="green"/>
        </w:rPr>
        <w:t xml:space="preserve">the author explains how convection works. Heat transfers from one object to another because of convection. Convection is the transfer of heat through the movement of large amounts of a </w:t>
      </w:r>
      <w:proofErr w:type="gramStart"/>
      <w:r>
        <w:rPr>
          <w:sz w:val="24"/>
          <w:szCs w:val="24"/>
          <w:highlight w:val="green"/>
        </w:rPr>
        <w:t>fluid(</w:t>
      </w:r>
      <w:proofErr w:type="gramEnd"/>
      <w:r>
        <w:rPr>
          <w:sz w:val="24"/>
          <w:szCs w:val="24"/>
          <w:highlight w:val="green"/>
        </w:rPr>
        <w:t>otherwise known as a liquid or a gas).</w:t>
      </w:r>
      <w:r>
        <w:rPr>
          <w:sz w:val="24"/>
          <w:szCs w:val="24"/>
          <w:shd w:val="clear" w:color="auto" w:fill="FF9900"/>
        </w:rPr>
        <w:t>First of all, heat transfer</w:t>
      </w:r>
      <w:r>
        <w:rPr>
          <w:sz w:val="24"/>
          <w:szCs w:val="24"/>
          <w:shd w:val="clear" w:color="auto" w:fill="FF9900"/>
        </w:rPr>
        <w:t xml:space="preserve">s from one place to another. </w:t>
      </w:r>
      <w:r>
        <w:rPr>
          <w:sz w:val="24"/>
          <w:szCs w:val="24"/>
          <w:highlight w:val="yellow"/>
        </w:rPr>
        <w:t xml:space="preserve">I know this because in the article, </w:t>
      </w:r>
      <w:proofErr w:type="gramStart"/>
      <w:r>
        <w:rPr>
          <w:i/>
          <w:sz w:val="24"/>
          <w:szCs w:val="24"/>
          <w:highlight w:val="yellow"/>
        </w:rPr>
        <w:t>What</w:t>
      </w:r>
      <w:proofErr w:type="gramEnd"/>
      <w:r>
        <w:rPr>
          <w:i/>
          <w:sz w:val="24"/>
          <w:szCs w:val="24"/>
          <w:highlight w:val="yellow"/>
        </w:rPr>
        <w:t xml:space="preserve"> is Heat</w:t>
      </w:r>
      <w:r>
        <w:rPr>
          <w:sz w:val="24"/>
          <w:szCs w:val="24"/>
          <w:highlight w:val="yellow"/>
        </w:rPr>
        <w:t xml:space="preserve">, it says, “Heat naturally moves from warmer areas to cooler areas”. </w:t>
      </w:r>
      <w:r>
        <w:rPr>
          <w:sz w:val="24"/>
          <w:szCs w:val="24"/>
          <w:shd w:val="clear" w:color="auto" w:fill="FF9900"/>
        </w:rPr>
        <w:t>Heat expands to even out temperature. This reminds me of when air particles would move from an area of high pr</w:t>
      </w:r>
      <w:r>
        <w:rPr>
          <w:sz w:val="24"/>
          <w:szCs w:val="24"/>
          <w:shd w:val="clear" w:color="auto" w:fill="FF9900"/>
        </w:rPr>
        <w:t xml:space="preserve">essure to an area of low pressure that that the pressure levels could even out. </w:t>
      </w:r>
      <w:proofErr w:type="gramStart"/>
      <w:r>
        <w:rPr>
          <w:sz w:val="24"/>
          <w:szCs w:val="24"/>
          <w:shd w:val="clear" w:color="auto" w:fill="FF9900"/>
        </w:rPr>
        <w:t>Second of all</w:t>
      </w:r>
      <w:proofErr w:type="gramEnd"/>
      <w:r>
        <w:rPr>
          <w:sz w:val="24"/>
          <w:szCs w:val="24"/>
          <w:shd w:val="clear" w:color="auto" w:fill="FF9900"/>
        </w:rPr>
        <w:t>, convection cells are the</w:t>
      </w:r>
      <w:r w:rsidRPr="00E54A4F">
        <w:rPr>
          <w:b/>
          <w:sz w:val="24"/>
          <w:szCs w:val="24"/>
          <w:shd w:val="clear" w:color="auto" w:fill="FF9900"/>
        </w:rPr>
        <w:t xml:space="preserve"> fluid</w:t>
      </w:r>
      <w:r>
        <w:rPr>
          <w:sz w:val="24"/>
          <w:szCs w:val="24"/>
          <w:shd w:val="clear" w:color="auto" w:fill="FF9900"/>
        </w:rPr>
        <w:t xml:space="preserve"> particles moving. </w:t>
      </w:r>
      <w:r>
        <w:rPr>
          <w:sz w:val="24"/>
          <w:szCs w:val="24"/>
          <w:highlight w:val="yellow"/>
        </w:rPr>
        <w:t xml:space="preserve">I know this because in </w:t>
      </w:r>
      <w:r>
        <w:rPr>
          <w:i/>
          <w:sz w:val="24"/>
          <w:szCs w:val="24"/>
          <w:highlight w:val="yellow"/>
        </w:rPr>
        <w:t>Convection</w:t>
      </w:r>
      <w:r>
        <w:rPr>
          <w:sz w:val="24"/>
          <w:szCs w:val="24"/>
          <w:highlight w:val="yellow"/>
        </w:rPr>
        <w:t xml:space="preserve">, they say that the fluid gets hot and then </w:t>
      </w:r>
      <w:proofErr w:type="gramStart"/>
      <w:r>
        <w:rPr>
          <w:sz w:val="24"/>
          <w:szCs w:val="24"/>
          <w:highlight w:val="yellow"/>
        </w:rPr>
        <w:t>rises up</w:t>
      </w:r>
      <w:proofErr w:type="gramEnd"/>
      <w:r>
        <w:rPr>
          <w:sz w:val="24"/>
          <w:szCs w:val="24"/>
          <w:highlight w:val="yellow"/>
        </w:rPr>
        <w:t xml:space="preserve"> into the air. After a whil</w:t>
      </w:r>
      <w:r>
        <w:rPr>
          <w:sz w:val="24"/>
          <w:szCs w:val="24"/>
          <w:highlight w:val="yellow"/>
        </w:rPr>
        <w:t xml:space="preserve">e, as it cools down, the fluid gets </w:t>
      </w:r>
      <w:proofErr w:type="gramStart"/>
      <w:r>
        <w:rPr>
          <w:sz w:val="24"/>
          <w:szCs w:val="24"/>
          <w:highlight w:val="yellow"/>
        </w:rPr>
        <w:t>more dense</w:t>
      </w:r>
      <w:proofErr w:type="gramEnd"/>
      <w:r>
        <w:rPr>
          <w:sz w:val="24"/>
          <w:szCs w:val="24"/>
          <w:highlight w:val="yellow"/>
        </w:rPr>
        <w:t xml:space="preserve"> so it falls.</w:t>
      </w:r>
      <w:r>
        <w:rPr>
          <w:sz w:val="24"/>
          <w:szCs w:val="24"/>
          <w:shd w:val="clear" w:color="auto" w:fill="FF9900"/>
        </w:rPr>
        <w:t xml:space="preserve"> Heat moves away from the source because it wants to be even. It does this because one area </w:t>
      </w:r>
      <w:proofErr w:type="spellStart"/>
      <w:r>
        <w:rPr>
          <w:sz w:val="24"/>
          <w:szCs w:val="24"/>
          <w:shd w:val="clear" w:color="auto" w:fill="FF9900"/>
        </w:rPr>
        <w:t>can not</w:t>
      </w:r>
      <w:proofErr w:type="spellEnd"/>
      <w:r>
        <w:rPr>
          <w:sz w:val="24"/>
          <w:szCs w:val="24"/>
          <w:shd w:val="clear" w:color="auto" w:fill="FF9900"/>
        </w:rPr>
        <w:t xml:space="preserve"> be </w:t>
      </w:r>
      <w:proofErr w:type="gramStart"/>
      <w:r>
        <w:rPr>
          <w:sz w:val="24"/>
          <w:szCs w:val="24"/>
          <w:shd w:val="clear" w:color="auto" w:fill="FF9900"/>
        </w:rPr>
        <w:t>really hot</w:t>
      </w:r>
      <w:proofErr w:type="gramEnd"/>
      <w:r>
        <w:rPr>
          <w:sz w:val="24"/>
          <w:szCs w:val="24"/>
          <w:shd w:val="clear" w:color="auto" w:fill="FF9900"/>
        </w:rPr>
        <w:t xml:space="preserve"> and another area be really cold, so the fluid expands or flows to make this happen.</w:t>
      </w:r>
      <w:r>
        <w:rPr>
          <w:sz w:val="24"/>
          <w:szCs w:val="24"/>
          <w:shd w:val="clear" w:color="auto" w:fill="FF9900"/>
        </w:rPr>
        <w:t xml:space="preserve"> </w:t>
      </w:r>
      <w:proofErr w:type="gramStart"/>
      <w:r>
        <w:rPr>
          <w:sz w:val="24"/>
          <w:szCs w:val="24"/>
          <w:shd w:val="clear" w:color="auto" w:fill="FF9900"/>
        </w:rPr>
        <w:t>Third of all</w:t>
      </w:r>
      <w:proofErr w:type="gramEnd"/>
      <w:r>
        <w:rPr>
          <w:sz w:val="24"/>
          <w:szCs w:val="24"/>
          <w:shd w:val="clear" w:color="auto" w:fill="FF9900"/>
        </w:rPr>
        <w:t>, a small mass of fluid will heat up and expand.</w:t>
      </w:r>
      <w:r>
        <w:rPr>
          <w:sz w:val="24"/>
          <w:szCs w:val="24"/>
          <w:highlight w:val="yellow"/>
        </w:rPr>
        <w:t xml:space="preserve"> </w:t>
      </w:r>
      <w:proofErr w:type="gramStart"/>
      <w:r>
        <w:rPr>
          <w:sz w:val="24"/>
          <w:szCs w:val="24"/>
          <w:highlight w:val="yellow"/>
        </w:rPr>
        <w:t>”The</w:t>
      </w:r>
      <w:proofErr w:type="gramEnd"/>
      <w:r>
        <w:rPr>
          <w:sz w:val="24"/>
          <w:szCs w:val="24"/>
          <w:highlight w:val="yellow"/>
        </w:rPr>
        <w:t xml:space="preserve"> water expands as the water particles gain kinetic energy and push farther apart”(</w:t>
      </w:r>
      <w:r>
        <w:rPr>
          <w:i/>
          <w:sz w:val="24"/>
          <w:szCs w:val="24"/>
          <w:highlight w:val="yellow"/>
        </w:rPr>
        <w:t>Convection</w:t>
      </w:r>
      <w:r>
        <w:rPr>
          <w:sz w:val="24"/>
          <w:szCs w:val="24"/>
          <w:highlight w:val="yellow"/>
        </w:rPr>
        <w:t>, paragraph 3).</w:t>
      </w:r>
      <w:r>
        <w:rPr>
          <w:sz w:val="24"/>
          <w:szCs w:val="24"/>
          <w:shd w:val="clear" w:color="auto" w:fill="FF9900"/>
        </w:rPr>
        <w:t xml:space="preserve"> Since I know then when the air is cooler it is more dense, I know that the warmer </w:t>
      </w:r>
      <w:r>
        <w:rPr>
          <w:sz w:val="24"/>
          <w:szCs w:val="24"/>
          <w:shd w:val="clear" w:color="auto" w:fill="FF9900"/>
        </w:rPr>
        <w:t xml:space="preserve">fluid that expands has less density than the other fluid so the warmer one rises up into the air before completing the </w:t>
      </w:r>
      <w:proofErr w:type="spellStart"/>
      <w:proofErr w:type="gramStart"/>
      <w:r>
        <w:rPr>
          <w:sz w:val="24"/>
          <w:szCs w:val="24"/>
          <w:shd w:val="clear" w:color="auto" w:fill="FF9900"/>
        </w:rPr>
        <w:t>cycle.</w:t>
      </w:r>
      <w:r>
        <w:rPr>
          <w:sz w:val="24"/>
          <w:szCs w:val="24"/>
          <w:highlight w:val="red"/>
        </w:rPr>
        <w:t>In</w:t>
      </w:r>
      <w:proofErr w:type="spellEnd"/>
      <w:proofErr w:type="gramEnd"/>
      <w:r>
        <w:rPr>
          <w:sz w:val="24"/>
          <w:szCs w:val="24"/>
          <w:highlight w:val="red"/>
        </w:rPr>
        <w:t xml:space="preserve"> closing, heat transfers from one object to another because of convection. Convection is the movement of heat through the movemen</w:t>
      </w:r>
      <w:r>
        <w:rPr>
          <w:sz w:val="24"/>
          <w:szCs w:val="24"/>
          <w:highlight w:val="red"/>
        </w:rPr>
        <w:t xml:space="preserve">t of large amounts of a fluid. Heat transferring, also known as convection, is important because if you made a fire, and all the warmth stays inside of it, you would be </w:t>
      </w:r>
      <w:proofErr w:type="gramStart"/>
      <w:r>
        <w:rPr>
          <w:sz w:val="24"/>
          <w:szCs w:val="24"/>
          <w:highlight w:val="red"/>
        </w:rPr>
        <w:t>pretty cold</w:t>
      </w:r>
      <w:proofErr w:type="gramEnd"/>
      <w:r>
        <w:rPr>
          <w:sz w:val="24"/>
          <w:szCs w:val="24"/>
          <w:highlight w:val="red"/>
        </w:rPr>
        <w:t xml:space="preserve">. The articles </w:t>
      </w:r>
      <w:r>
        <w:rPr>
          <w:i/>
          <w:sz w:val="24"/>
          <w:szCs w:val="24"/>
          <w:highlight w:val="red"/>
        </w:rPr>
        <w:t>What is Heat</w:t>
      </w:r>
      <w:r>
        <w:rPr>
          <w:sz w:val="24"/>
          <w:szCs w:val="24"/>
          <w:highlight w:val="red"/>
        </w:rPr>
        <w:t xml:space="preserve">, and </w:t>
      </w:r>
      <w:r>
        <w:rPr>
          <w:i/>
          <w:sz w:val="24"/>
          <w:szCs w:val="24"/>
          <w:highlight w:val="red"/>
        </w:rPr>
        <w:t>Convection</w:t>
      </w:r>
      <w:r>
        <w:rPr>
          <w:sz w:val="24"/>
          <w:szCs w:val="24"/>
          <w:highlight w:val="red"/>
        </w:rPr>
        <w:t xml:space="preserve"> helped us figure out these point</w:t>
      </w:r>
      <w:r>
        <w:rPr>
          <w:sz w:val="24"/>
          <w:szCs w:val="24"/>
          <w:highlight w:val="red"/>
        </w:rPr>
        <w:t>s.</w:t>
      </w:r>
      <w:bookmarkStart w:id="0" w:name="_GoBack"/>
      <w:bookmarkEnd w:id="0"/>
    </w:p>
    <w:p w:rsidR="003D1FD0" w:rsidRDefault="003D1FD0"/>
    <w:sectPr w:rsidR="003D1F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0"/>
    <w:rsid w:val="003D1FD0"/>
    <w:rsid w:val="00C94C10"/>
    <w:rsid w:val="00E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9587F-E053-455B-8A73-DD1E614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Lel10</dc:creator>
  <cp:lastModifiedBy>Leslie Laud</cp:lastModifiedBy>
  <cp:revision>2</cp:revision>
  <dcterms:created xsi:type="dcterms:W3CDTF">2016-11-14T16:38:00Z</dcterms:created>
  <dcterms:modified xsi:type="dcterms:W3CDTF">2016-11-14T16:38:00Z</dcterms:modified>
</cp:coreProperties>
</file>